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4212" w14:textId="77777777" w:rsidR="002563AA" w:rsidRDefault="002563AA" w:rsidP="002563AA">
      <w:pPr>
        <w:spacing w:line="360" w:lineRule="auto"/>
        <w:jc w:val="both"/>
        <w:rPr>
          <w:b/>
          <w:bCs/>
        </w:rPr>
      </w:pPr>
    </w:p>
    <w:p w14:paraId="5CBDFA97" w14:textId="7CF9CF4A" w:rsidR="002563AA" w:rsidRDefault="002563AA" w:rsidP="002563AA">
      <w:pPr>
        <w:spacing w:line="360" w:lineRule="auto"/>
        <w:jc w:val="both"/>
        <w:rPr>
          <w:b/>
          <w:bCs/>
        </w:rPr>
      </w:pPr>
      <w:r w:rsidRPr="002563AA">
        <w:rPr>
          <w:b/>
          <w:bCs/>
        </w:rPr>
        <w:t>Estabilidade da gestante no trabalho temporário: quando a insegurança jurídica ameaça a inclusão formal das mulheres</w:t>
      </w:r>
    </w:p>
    <w:p w14:paraId="39504A93" w14:textId="5B445CF9" w:rsidR="002563AA" w:rsidRPr="002563AA" w:rsidRDefault="002563AA" w:rsidP="002563AA">
      <w:pPr>
        <w:spacing w:line="360" w:lineRule="auto"/>
        <w:jc w:val="both"/>
      </w:pPr>
      <w:r w:rsidRPr="002563AA">
        <w:t>Mudança de entendimento da Justiça do Trabalho levanta preocupações sobre</w:t>
      </w:r>
      <w:r>
        <w:t xml:space="preserve"> </w:t>
      </w:r>
      <w:r w:rsidRPr="002563AA">
        <w:t>empregabilidade feminina e sustentabilidade do modelo temporário</w:t>
      </w:r>
      <w:r>
        <w:t>.</w:t>
      </w:r>
    </w:p>
    <w:p w14:paraId="15A40594" w14:textId="77777777" w:rsidR="002563AA" w:rsidRPr="002563AA" w:rsidRDefault="002563AA" w:rsidP="002563AA">
      <w:pPr>
        <w:spacing w:line="360" w:lineRule="auto"/>
        <w:jc w:val="both"/>
        <w:rPr>
          <w:i/>
          <w:iCs/>
        </w:rPr>
      </w:pPr>
      <w:r w:rsidRPr="002563AA">
        <w:rPr>
          <w:i/>
          <w:iCs/>
        </w:rPr>
        <w:t>Vander Morales</w:t>
      </w:r>
    </w:p>
    <w:p w14:paraId="5D5B60F9" w14:textId="769AAF6E" w:rsidR="002563AA" w:rsidRPr="002563AA" w:rsidRDefault="002563AA" w:rsidP="002563AA">
      <w:pPr>
        <w:spacing w:line="360" w:lineRule="auto"/>
        <w:jc w:val="both"/>
        <w:rPr>
          <w:i/>
          <w:iCs/>
        </w:rPr>
      </w:pPr>
      <w:r w:rsidRPr="002563AA">
        <w:rPr>
          <w:i/>
          <w:iCs/>
        </w:rPr>
        <w:t>Presidente do Sindeprestem e da Fenaserhtt</w:t>
      </w:r>
    </w:p>
    <w:p w14:paraId="7F434BA4" w14:textId="77777777" w:rsidR="002563AA" w:rsidRPr="002563AA" w:rsidRDefault="002563AA" w:rsidP="002563AA">
      <w:pPr>
        <w:spacing w:line="360" w:lineRule="auto"/>
        <w:jc w:val="both"/>
      </w:pPr>
      <w:r w:rsidRPr="002563AA">
        <w:t>A recente mudança de entendimento do Tribunal Superior do Trabalho (TST), que passou a reconhecer a estabilidade provisória da gestante também nos contratos de trabalho temporário, acendeu um importante alerta para o setor de serviços e para o ambiente das relações de trabalho no Brasil.</w:t>
      </w:r>
    </w:p>
    <w:p w14:paraId="53B9DC25" w14:textId="77777777" w:rsidR="002563AA" w:rsidRPr="002563AA" w:rsidRDefault="002563AA" w:rsidP="002563AA">
      <w:pPr>
        <w:spacing w:line="360" w:lineRule="auto"/>
        <w:jc w:val="both"/>
      </w:pPr>
      <w:r w:rsidRPr="002563AA">
        <w:t>O debate exige equilíbrio, responsabilidade e uma análise que considere não apenas a proteção social, mas também os efeitos concretos das decisões sobre a dinâmica do mercado formal de trabalho.</w:t>
      </w:r>
    </w:p>
    <w:p w14:paraId="1C3F642A" w14:textId="77777777" w:rsidR="002563AA" w:rsidRPr="002563AA" w:rsidRDefault="002563AA" w:rsidP="002563AA">
      <w:pPr>
        <w:spacing w:line="360" w:lineRule="auto"/>
        <w:jc w:val="both"/>
      </w:pPr>
      <w:r w:rsidRPr="002563AA">
        <w:t>Historicamente, o trabalho temporário, regulado pela Lei nº 6.019/1974, sempre teve natureza transitória e finalidade específica: atender substituições temporárias de pessoal permanente ou acréscimos extraordinários de demanda. Por essa razão, o próprio TST havia consolidado, em 2019, o entendimento de que a estabilidade gestante não se aplicava a esse tipo de contratação.</w:t>
      </w:r>
    </w:p>
    <w:p w14:paraId="46F2683D" w14:textId="77777777" w:rsidR="002563AA" w:rsidRPr="002563AA" w:rsidRDefault="002563AA" w:rsidP="002563AA">
      <w:pPr>
        <w:spacing w:line="360" w:lineRule="auto"/>
        <w:jc w:val="both"/>
      </w:pPr>
      <w:r w:rsidRPr="002563AA">
        <w:t>Agora, ao rever sua jurisprudência após decisão do Supremo Tribunal Federal no Tema 542, o TST amplia a interpretação constitucional da proteção à maternidade e passa a estender a estabilidade também aos contratos temporários.</w:t>
      </w:r>
    </w:p>
    <w:p w14:paraId="5C95C2DA" w14:textId="77777777" w:rsidR="002563AA" w:rsidRPr="002563AA" w:rsidRDefault="002563AA" w:rsidP="002563AA">
      <w:pPr>
        <w:spacing w:line="360" w:lineRule="auto"/>
        <w:jc w:val="both"/>
      </w:pPr>
      <w:r w:rsidRPr="002563AA">
        <w:t>Embora a proteção à gestante seja um princípio constitucional legítimo e inquestionável, é preciso reconhecer que a aplicação dessa garantia a um modelo contratual essencialmente transitório produz impactos relevantes sobre o funcionamento do setor.</w:t>
      </w:r>
    </w:p>
    <w:p w14:paraId="7861051A" w14:textId="77777777" w:rsidR="002563AA" w:rsidRPr="002563AA" w:rsidRDefault="002563AA" w:rsidP="002563AA">
      <w:pPr>
        <w:spacing w:line="360" w:lineRule="auto"/>
        <w:jc w:val="both"/>
      </w:pPr>
      <w:r w:rsidRPr="002563AA">
        <w:t xml:space="preserve">No trabalho temporário, o contrato existe porque existe uma demanda temporária do tomador de serviços. Encerrada essa necessidade, encerra-se naturalmente a </w:t>
      </w:r>
      <w:r w:rsidRPr="002563AA">
        <w:lastRenderedPageBreak/>
        <w:t>prestação de serviços. A agência de trabalho temporário não possui estrutura operacional nem atividade econômica própria que permita absorver permanentemente esses profissionais após o término da demanda que originou a contratação.</w:t>
      </w:r>
    </w:p>
    <w:p w14:paraId="4F44F129" w14:textId="0217A02E" w:rsidR="002563AA" w:rsidRPr="002563AA" w:rsidRDefault="002563AA" w:rsidP="002563AA">
      <w:pPr>
        <w:spacing w:line="360" w:lineRule="auto"/>
        <w:jc w:val="both"/>
      </w:pPr>
      <w:r w:rsidRPr="002563AA">
        <w:t>Na prática, isso significa que a nova interpretação cria um passivo jurídico e financeiro extremamente elevado para empresas que operam dentro de um modelo legalmente transitório.</w:t>
      </w:r>
      <w:r>
        <w:t xml:space="preserve"> </w:t>
      </w:r>
      <w:r w:rsidRPr="002563AA">
        <w:t>E o ponto mais preocupante é que os efeitos dessa mudança podem atingir justamente o grupo que se pretende proteger.</w:t>
      </w:r>
    </w:p>
    <w:p w14:paraId="32EBB2D3" w14:textId="439477E0" w:rsidR="002563AA" w:rsidRPr="002563AA" w:rsidRDefault="002563AA" w:rsidP="002563AA">
      <w:pPr>
        <w:spacing w:line="360" w:lineRule="auto"/>
        <w:jc w:val="both"/>
      </w:pPr>
      <w:r w:rsidRPr="002563AA">
        <w:t>Ao elevar significativamente os riscos relacionados à contratação temporária, cria-se um ambiente de insegurança que pode gerar retração nas admissões formais femininas nesse segmento. Em outras palavras: uma medida concebida para ampliar proteção pode acabar produzindo barreiras indiretas à empregabilidade.</w:t>
      </w:r>
      <w:r>
        <w:t xml:space="preserve"> </w:t>
      </w:r>
      <w:r w:rsidRPr="002563AA">
        <w:t>Esse é um debate que precisa ser enfrentado com maturidade institucional e responsabilidade social.</w:t>
      </w:r>
    </w:p>
    <w:p w14:paraId="173827F7" w14:textId="77777777" w:rsidR="002563AA" w:rsidRPr="002563AA" w:rsidRDefault="002563AA" w:rsidP="002563AA">
      <w:pPr>
        <w:spacing w:line="360" w:lineRule="auto"/>
        <w:jc w:val="both"/>
      </w:pPr>
      <w:r w:rsidRPr="002563AA">
        <w:t>O trabalho temporário sempre representou uma importante porta de entrada para milhares de trabalhadores no mercado formal, especialmente mulheres, jovens e profissionais em busca de recolocação. Fragilizar a previsibilidade jurídica desse modelo pode gerar impactos negativos não apenas para as empresas, mas para a própria inclusão produtiva.</w:t>
      </w:r>
    </w:p>
    <w:p w14:paraId="6061E401" w14:textId="77777777" w:rsidR="002563AA" w:rsidRPr="002563AA" w:rsidRDefault="002563AA" w:rsidP="002563AA">
      <w:pPr>
        <w:spacing w:line="360" w:lineRule="auto"/>
        <w:jc w:val="both"/>
      </w:pPr>
      <w:r w:rsidRPr="002563AA">
        <w:t>Organismos internacionais e entidades ligadas ao mundo do trabalho vêm defendendo cada vez mais políticas voltadas à igualdade de gênero e à ampliação da participação feminina no mercado formal. No entanto, decisões que desconsideram a natureza econômica e operacional dos diferentes modelos de contratação podem acabar produzindo efeitos contrários aos objetivos de inclusão.</w:t>
      </w:r>
    </w:p>
    <w:p w14:paraId="2674D9D3" w14:textId="18FCEACF" w:rsidR="002563AA" w:rsidRPr="002563AA" w:rsidRDefault="002563AA" w:rsidP="002563AA">
      <w:pPr>
        <w:spacing w:line="360" w:lineRule="auto"/>
        <w:jc w:val="both"/>
      </w:pPr>
      <w:r w:rsidRPr="002563AA">
        <w:t>O desafio, portanto, não está em reduzir direitos ou enfraquecer garantias constitucionais. O verdadeiro desafio é construir soluções juridicamente equilibradas</w:t>
      </w:r>
      <w:r w:rsidR="00731283">
        <w:t xml:space="preserve"> </w:t>
      </w:r>
      <w:r w:rsidRPr="002563AA">
        <w:t>e compatíveis com a realidade dos modelos produtivos existentes.</w:t>
      </w:r>
    </w:p>
    <w:p w14:paraId="6BD536DC" w14:textId="77777777" w:rsidR="002563AA" w:rsidRPr="002563AA" w:rsidRDefault="002563AA" w:rsidP="002563AA">
      <w:pPr>
        <w:spacing w:line="360" w:lineRule="auto"/>
        <w:jc w:val="both"/>
      </w:pPr>
      <w:r w:rsidRPr="002563AA">
        <w:lastRenderedPageBreak/>
        <w:t>O Brasil precisa avançar para um ambiente regulatório que combine proteção social com segurança jurídica. Sem previsibilidade, aumentam os custos, cresce a litigiosidade e diminuem as condições para geração de empregos formais.</w:t>
      </w:r>
    </w:p>
    <w:p w14:paraId="2A757FD3" w14:textId="125F66FC" w:rsidR="002563AA" w:rsidRDefault="002563AA" w:rsidP="002563AA">
      <w:pPr>
        <w:spacing w:line="360" w:lineRule="auto"/>
        <w:jc w:val="both"/>
      </w:pPr>
      <w:r w:rsidRPr="002563AA">
        <w:t>O setor de serviços continuará acompanhando atentamente a evolução desse debate, especialmente diante da expectativa sobre a modulação definitiva dos efeitos da decisão e dos possíveis desdobramentos futuros no Supremo Tribunal Federal.</w:t>
      </w:r>
      <w:r>
        <w:t xml:space="preserve"> </w:t>
      </w:r>
      <w:r w:rsidRPr="002563AA">
        <w:t>Mais do que nunca, o país precisa de discussões técnicas</w:t>
      </w:r>
      <w:r w:rsidR="00731283">
        <w:t xml:space="preserve"> </w:t>
      </w:r>
      <w:r w:rsidRPr="002563AA">
        <w:t>e conectadas à realidade do mercado de trabalho.</w:t>
      </w:r>
    </w:p>
    <w:p w14:paraId="2376D3EA" w14:textId="77777777" w:rsidR="00ED3331" w:rsidRDefault="00ED3331"/>
    <w:sectPr w:rsidR="00ED33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6F0D" w14:textId="77777777" w:rsidR="00372009" w:rsidRDefault="00372009" w:rsidP="002563AA">
      <w:pPr>
        <w:spacing w:after="0" w:line="240" w:lineRule="auto"/>
      </w:pPr>
      <w:r>
        <w:separator/>
      </w:r>
    </w:p>
  </w:endnote>
  <w:endnote w:type="continuationSeparator" w:id="0">
    <w:p w14:paraId="1AAFC509" w14:textId="77777777" w:rsidR="00372009" w:rsidRDefault="00372009" w:rsidP="0025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9DB0" w14:textId="77777777" w:rsidR="00372009" w:rsidRDefault="00372009" w:rsidP="002563AA">
      <w:pPr>
        <w:spacing w:after="0" w:line="240" w:lineRule="auto"/>
      </w:pPr>
      <w:r>
        <w:separator/>
      </w:r>
    </w:p>
  </w:footnote>
  <w:footnote w:type="continuationSeparator" w:id="0">
    <w:p w14:paraId="1CEFA842" w14:textId="77777777" w:rsidR="00372009" w:rsidRDefault="00372009" w:rsidP="0025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2536" w14:textId="220E7E6E" w:rsidR="002563AA" w:rsidRDefault="002563AA">
    <w:pPr>
      <w:pStyle w:val="Cabealho"/>
    </w:pPr>
    <w:r>
      <w:rPr>
        <w:noProof/>
      </w:rPr>
      <w:drawing>
        <wp:inline distT="0" distB="0" distL="0" distR="0" wp14:anchorId="211509D2" wp14:editId="64F3EDE1">
          <wp:extent cx="1057275" cy="542925"/>
          <wp:effectExtent l="0" t="0" r="0" b="9525"/>
          <wp:docPr id="6518197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19763" name="Imagem 65181976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25" b="24324"/>
                  <a:stretch>
                    <a:fillRect/>
                  </a:stretch>
                </pic:blipFill>
                <pic:spPr bwMode="auto">
                  <a:xfrm>
                    <a:off x="0" y="0"/>
                    <a:ext cx="1057286" cy="542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AA"/>
    <w:rsid w:val="0009061C"/>
    <w:rsid w:val="001700E7"/>
    <w:rsid w:val="002563AA"/>
    <w:rsid w:val="002F1917"/>
    <w:rsid w:val="00372009"/>
    <w:rsid w:val="003B4E88"/>
    <w:rsid w:val="00731283"/>
    <w:rsid w:val="007919A0"/>
    <w:rsid w:val="00B340A7"/>
    <w:rsid w:val="00DE2488"/>
    <w:rsid w:val="00ED3331"/>
    <w:rsid w:val="00F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860E"/>
  <w15:chartTrackingRefBased/>
  <w15:docId w15:val="{9101CCB5-ECE1-4DE2-9095-5ABBFB7B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3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3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3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3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3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3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3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3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3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3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3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6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3AA"/>
  </w:style>
  <w:style w:type="paragraph" w:styleId="Rodap">
    <w:name w:val="footer"/>
    <w:basedOn w:val="Normal"/>
    <w:link w:val="RodapChar"/>
    <w:uiPriority w:val="99"/>
    <w:unhideWhenUsed/>
    <w:rsid w:val="00256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Coimbra</dc:creator>
  <cp:keywords/>
  <dc:description/>
  <cp:lastModifiedBy>Suellen Coimbra</cp:lastModifiedBy>
  <cp:revision>3</cp:revision>
  <dcterms:created xsi:type="dcterms:W3CDTF">2026-05-19T17:27:00Z</dcterms:created>
  <dcterms:modified xsi:type="dcterms:W3CDTF">2026-05-20T20:14:00Z</dcterms:modified>
</cp:coreProperties>
</file>